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</w:t>
      </w:r>
      <w:r w:rsidR="0049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енование ОУ:____</w:t>
      </w:r>
      <w:r w:rsidR="0049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 СОШ №19</w:t>
      </w: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</w:t>
      </w:r>
      <w:r w:rsidR="0049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личество </w:t>
      </w:r>
      <w:proofErr w:type="gramStart"/>
      <w:r w:rsidR="0049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опрошенных</w:t>
      </w:r>
      <w:proofErr w:type="gramEnd"/>
      <w:r w:rsidR="0049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:_______</w:t>
      </w:r>
      <w:r w:rsidR="00493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44</w:t>
      </w: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49375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9</w:t>
            </w:r>
          </w:p>
        </w:tc>
      </w:tr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49375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35</w:t>
            </w:r>
          </w:p>
        </w:tc>
      </w:tr>
    </w:tbl>
    <w:p w:rsidR="00482D35" w:rsidRPr="003B083D" w:rsidRDefault="00482D35" w:rsidP="00482D35">
      <w:pPr>
        <w:pStyle w:val="a3"/>
        <w:spacing w:after="0"/>
        <w:ind w:firstLine="708"/>
        <w:rPr>
          <w:b/>
          <w:color w:val="000000" w:themeColor="text1"/>
        </w:rPr>
      </w:pPr>
    </w:p>
    <w:p w:rsidR="00482D35" w:rsidRPr="003B083D" w:rsidRDefault="00482D35" w:rsidP="00482D35">
      <w:pPr>
        <w:pStyle w:val="a3"/>
        <w:spacing w:after="0"/>
        <w:rPr>
          <w:color w:val="000000" w:themeColor="text1"/>
        </w:rPr>
      </w:pPr>
      <w:r w:rsidRPr="003B083D">
        <w:rPr>
          <w:b/>
          <w:color w:val="000000" w:themeColor="text1"/>
        </w:rPr>
        <w:t>Уровень образования</w:t>
      </w:r>
      <w:r>
        <w:rPr>
          <w:b/>
          <w:color w:val="000000" w:themeColor="text1"/>
        </w:rPr>
        <w:t xml:space="preserve">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482D35" w:rsidRPr="003B083D" w:rsidRDefault="0049375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482D35" w:rsidRPr="003B083D" w:rsidRDefault="0049375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482D35" w:rsidRPr="003B083D" w:rsidRDefault="0049375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482D35" w:rsidRPr="003B083D" w:rsidRDefault="0049375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опрошенных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482D35" w:rsidRPr="003B083D" w:rsidRDefault="004F3F61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482D35" w:rsidRPr="003B083D" w:rsidRDefault="004F3F61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482D35" w:rsidRPr="003B083D" w:rsidRDefault="004F3F61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bookmarkStart w:id="0" w:name="_GoBack"/>
      <w:bookmarkEnd w:id="0"/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91DCF"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3B083D" w:rsidRDefault="00891DCF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482D35" w:rsidRPr="00482D35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91DCF">
              <w:rPr>
                <w:color w:val="000000" w:themeColor="text1"/>
              </w:rPr>
              <w:t>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3B083D" w:rsidRDefault="00891DCF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:rsidR="00482D35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 w:themeColor="text1"/>
        </w:rPr>
        <w:t>и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lastRenderedPageBreak/>
              <w:t xml:space="preserve">Нет. В учреждении не созданы условия для </w:t>
            </w:r>
            <w:r w:rsidRPr="003B083D">
              <w:t>оказания психолого-педагогической,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541F7">
              <w:rPr>
                <w:color w:val="000000" w:themeColor="text1"/>
              </w:rPr>
              <w:t>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3B083D" w:rsidRDefault="003541F7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541F7">
              <w:rPr>
                <w:color w:val="000000" w:themeColor="text1"/>
              </w:rPr>
              <w:t>6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На мой </w:t>
            </w:r>
            <w:proofErr w:type="gramStart"/>
            <w:r w:rsidRPr="003B083D">
              <w:rPr>
                <w:color w:val="000000" w:themeColor="text1"/>
              </w:rPr>
              <w:t>взгляд</w:t>
            </w:r>
            <w:proofErr w:type="gramEnd"/>
            <w:r w:rsidRPr="003B083D">
              <w:rPr>
                <w:color w:val="000000" w:themeColor="text1"/>
              </w:rPr>
              <w:t xml:space="preserve">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F3F61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CC" w:rsidRDefault="003D4DCC" w:rsidP="00481CC7">
      <w:pPr>
        <w:spacing w:after="0" w:line="240" w:lineRule="auto"/>
      </w:pPr>
      <w:r>
        <w:separator/>
      </w:r>
    </w:p>
  </w:endnote>
  <w:endnote w:type="continuationSeparator" w:id="0">
    <w:p w:rsidR="003D4DCC" w:rsidRDefault="003D4DCC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CC" w:rsidRDefault="003D4DCC" w:rsidP="00481CC7">
      <w:pPr>
        <w:spacing w:after="0" w:line="240" w:lineRule="auto"/>
      </w:pPr>
      <w:r>
        <w:separator/>
      </w:r>
    </w:p>
  </w:footnote>
  <w:footnote w:type="continuationSeparator" w:id="0">
    <w:p w:rsidR="003D4DCC" w:rsidRDefault="003D4DCC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68"/>
    <w:rsid w:val="000005C9"/>
    <w:rsid w:val="000547A3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B39C8"/>
    <w:rsid w:val="001C2B60"/>
    <w:rsid w:val="002D3C4C"/>
    <w:rsid w:val="00307AB5"/>
    <w:rsid w:val="00333AD4"/>
    <w:rsid w:val="003427E0"/>
    <w:rsid w:val="00342917"/>
    <w:rsid w:val="00353522"/>
    <w:rsid w:val="003541F7"/>
    <w:rsid w:val="003A07DE"/>
    <w:rsid w:val="003A22EA"/>
    <w:rsid w:val="003A51B4"/>
    <w:rsid w:val="003A64A3"/>
    <w:rsid w:val="003C32ED"/>
    <w:rsid w:val="003D4DCC"/>
    <w:rsid w:val="003E11EC"/>
    <w:rsid w:val="003F14D5"/>
    <w:rsid w:val="003F2A7D"/>
    <w:rsid w:val="0045621B"/>
    <w:rsid w:val="00481CC7"/>
    <w:rsid w:val="00482D35"/>
    <w:rsid w:val="00493755"/>
    <w:rsid w:val="00496CDE"/>
    <w:rsid w:val="004B706B"/>
    <w:rsid w:val="004C614A"/>
    <w:rsid w:val="004C6B12"/>
    <w:rsid w:val="004F3F61"/>
    <w:rsid w:val="00505419"/>
    <w:rsid w:val="00521C7B"/>
    <w:rsid w:val="00534960"/>
    <w:rsid w:val="00572BE5"/>
    <w:rsid w:val="00597117"/>
    <w:rsid w:val="005A3EAB"/>
    <w:rsid w:val="005D0FD2"/>
    <w:rsid w:val="00613174"/>
    <w:rsid w:val="00626DA8"/>
    <w:rsid w:val="006526C0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8071D0"/>
    <w:rsid w:val="00891DCF"/>
    <w:rsid w:val="008A2E93"/>
    <w:rsid w:val="008C147E"/>
    <w:rsid w:val="009807AD"/>
    <w:rsid w:val="00982043"/>
    <w:rsid w:val="00986C1D"/>
    <w:rsid w:val="009A7AFA"/>
    <w:rsid w:val="009C29A5"/>
    <w:rsid w:val="00A20198"/>
    <w:rsid w:val="00A4167B"/>
    <w:rsid w:val="00A41DF2"/>
    <w:rsid w:val="00A4511B"/>
    <w:rsid w:val="00A643F5"/>
    <w:rsid w:val="00A70B0A"/>
    <w:rsid w:val="00A94FEB"/>
    <w:rsid w:val="00A96172"/>
    <w:rsid w:val="00AB4AEC"/>
    <w:rsid w:val="00AD5DCA"/>
    <w:rsid w:val="00B138D6"/>
    <w:rsid w:val="00B15D95"/>
    <w:rsid w:val="00B928D8"/>
    <w:rsid w:val="00B962BD"/>
    <w:rsid w:val="00B96565"/>
    <w:rsid w:val="00B97630"/>
    <w:rsid w:val="00BB6C39"/>
    <w:rsid w:val="00C23FCC"/>
    <w:rsid w:val="00C30658"/>
    <w:rsid w:val="00C459C3"/>
    <w:rsid w:val="00C96350"/>
    <w:rsid w:val="00CA5352"/>
    <w:rsid w:val="00CE770C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24227"/>
    <w:rsid w:val="00E31652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759CA"/>
    <w:rsid w:val="00F93F82"/>
    <w:rsid w:val="00FA128F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2D25-A6AF-4A85-911E-8A483A6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МОУ СОШ №19</cp:lastModifiedBy>
  <cp:revision>17</cp:revision>
  <cp:lastPrinted>2015-04-03T02:03:00Z</cp:lastPrinted>
  <dcterms:created xsi:type="dcterms:W3CDTF">2015-04-10T02:31:00Z</dcterms:created>
  <dcterms:modified xsi:type="dcterms:W3CDTF">2018-03-09T00:04:00Z</dcterms:modified>
</cp:coreProperties>
</file>